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359" w:rsidRDefault="00D8635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86359" w:rsidRDefault="00D86359">
      <w:pPr>
        <w:pStyle w:val="ConsPlusNormal"/>
        <w:jc w:val="both"/>
        <w:outlineLvl w:val="0"/>
      </w:pPr>
    </w:p>
    <w:p w:rsidR="00D86359" w:rsidRDefault="00D86359">
      <w:pPr>
        <w:pStyle w:val="ConsPlusTitle"/>
        <w:jc w:val="center"/>
        <w:outlineLvl w:val="0"/>
      </w:pPr>
      <w:r>
        <w:t>ПРАВИТЕЛЬСТВО ТВЕРСКОЙ ОБЛАСТИ</w:t>
      </w:r>
    </w:p>
    <w:p w:rsidR="00D86359" w:rsidRDefault="00D86359">
      <w:pPr>
        <w:pStyle w:val="ConsPlusTitle"/>
        <w:jc w:val="center"/>
      </w:pPr>
    </w:p>
    <w:p w:rsidR="00D86359" w:rsidRDefault="00D86359">
      <w:pPr>
        <w:pStyle w:val="ConsPlusTitle"/>
        <w:jc w:val="center"/>
      </w:pPr>
      <w:r>
        <w:t>ПОСТАНОВЛЕНИЕ</w:t>
      </w:r>
    </w:p>
    <w:p w:rsidR="00D86359" w:rsidRDefault="00D86359">
      <w:pPr>
        <w:pStyle w:val="ConsPlusTitle"/>
        <w:jc w:val="center"/>
      </w:pPr>
      <w:r>
        <w:t>от 15 августа 2017 г. N 246-пп</w:t>
      </w:r>
    </w:p>
    <w:p w:rsidR="00D86359" w:rsidRDefault="00D86359">
      <w:pPr>
        <w:pStyle w:val="ConsPlusTitle"/>
        <w:jc w:val="center"/>
      </w:pPr>
    </w:p>
    <w:p w:rsidR="00D86359" w:rsidRDefault="00D86359">
      <w:pPr>
        <w:pStyle w:val="ConsPlusTitle"/>
        <w:jc w:val="center"/>
      </w:pPr>
      <w:r>
        <w:t>О ПОРЯДКЕ ПРЕДОСТАВЛЕНИЯ ГРАНТОВ В ФОРМЕ СУБСИДИЙ</w:t>
      </w:r>
    </w:p>
    <w:p w:rsidR="00D86359" w:rsidRDefault="00D86359">
      <w:pPr>
        <w:pStyle w:val="ConsPlusTitle"/>
        <w:jc w:val="center"/>
      </w:pPr>
      <w:r>
        <w:t>НЕКОММЕРЧЕСКИМ ОРГАНИЗАЦИЯМ, НЕ ЯВЛЯЮЩИМСЯ КАЗЕННЫМИ</w:t>
      </w:r>
    </w:p>
    <w:p w:rsidR="00D86359" w:rsidRDefault="00D86359">
      <w:pPr>
        <w:pStyle w:val="ConsPlusTitle"/>
        <w:jc w:val="center"/>
      </w:pPr>
      <w:r>
        <w:t>УЧРЕЖДЕНИЯМИ, НА РАЗВИТИЕ СИСТЕМЫ ВЫЯВЛЕНИЯ И ПОДДЕРЖКИ</w:t>
      </w:r>
    </w:p>
    <w:p w:rsidR="00D86359" w:rsidRDefault="00D86359">
      <w:pPr>
        <w:pStyle w:val="ConsPlusTitle"/>
        <w:jc w:val="center"/>
      </w:pPr>
      <w:r>
        <w:t>ОДАРЕННЫХ И ВЫСОКОМОТИВИРОВАННЫХ ОБУЧАЮЩИХСЯ</w:t>
      </w:r>
    </w:p>
    <w:p w:rsidR="00D86359" w:rsidRDefault="00D863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863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6359" w:rsidRDefault="00D863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6359" w:rsidRDefault="00D863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Тверской области от 26.04.2019 </w:t>
            </w:r>
            <w:hyperlink r:id="rId5" w:history="1">
              <w:r>
                <w:rPr>
                  <w:color w:val="0000FF"/>
                </w:rPr>
                <w:t>N 170-пп</w:t>
              </w:r>
            </w:hyperlink>
            <w:r>
              <w:rPr>
                <w:color w:val="392C69"/>
              </w:rPr>
              <w:t>,</w:t>
            </w:r>
          </w:p>
          <w:p w:rsidR="00D86359" w:rsidRDefault="00D863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25.10.2019 </w:t>
            </w:r>
            <w:hyperlink r:id="rId6" w:history="1">
              <w:r>
                <w:rPr>
                  <w:color w:val="0000FF"/>
                </w:rPr>
                <w:t>N 409-пп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28.12.2019 N 402-пп "О государственной программе Тверской области "Развитие образования Тверской области" на 2019 - 2024 годы", в целях развития системы выявления и поддержки одаренных и высокомотивированных обучающихся Правительство Тверской области постановляет:</w:t>
      </w:r>
    </w:p>
    <w:p w:rsidR="00D86359" w:rsidRDefault="00D86359">
      <w:pPr>
        <w:pStyle w:val="ConsPlusNormal"/>
        <w:jc w:val="both"/>
      </w:pPr>
      <w:r>
        <w:t xml:space="preserve">(в ред. Постановлений Правительства Тверской области от 26.04.2019 </w:t>
      </w:r>
      <w:hyperlink r:id="rId8" w:history="1">
        <w:r>
          <w:rPr>
            <w:color w:val="0000FF"/>
          </w:rPr>
          <w:t>N 170-пп</w:t>
        </w:r>
      </w:hyperlink>
      <w:r>
        <w:t xml:space="preserve">, от 25.10.2019 </w:t>
      </w:r>
      <w:hyperlink r:id="rId9" w:history="1">
        <w:r>
          <w:rPr>
            <w:color w:val="0000FF"/>
          </w:rPr>
          <w:t>N 409-пп</w:t>
        </w:r>
      </w:hyperlink>
      <w:r>
        <w:t>)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Порядок</w:t>
        </w:r>
      </w:hyperlink>
      <w:r>
        <w:t xml:space="preserve"> предоставления грантов в форме субсидий некоммерческим организациям, не являющимся казенными учреждениями, на развитие системы выявления и поддержки одаренных и высокомотивированных обучающихся (прилагается).</w:t>
      </w:r>
    </w:p>
    <w:p w:rsidR="00D86359" w:rsidRDefault="00D86359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25.10.2019 N 409-пп)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25.06.2013 N 279-пп "Об утверждении Порядка определения объема и предоставления субсидий юридическим лицам, являющимся негосударственными некоммерческими организациями, на обеспечение общеобразовательной деятельности и круглосуточного жизнеустройства одаренных учащихся из районных центров и сельской местности Тверской области";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б)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24.03.2015 N 130-пп "О внесении изменений в Постановление Правительства Тверской области от 25.06.2013 N 279-пп".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jc w:val="right"/>
      </w:pPr>
      <w:r>
        <w:t>Губернатор Тверской области</w:t>
      </w:r>
    </w:p>
    <w:p w:rsidR="00D86359" w:rsidRDefault="00D86359">
      <w:pPr>
        <w:pStyle w:val="ConsPlusNormal"/>
        <w:jc w:val="right"/>
      </w:pPr>
      <w:r>
        <w:t>И.М.РУДЕНЯ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jc w:val="right"/>
        <w:outlineLvl w:val="0"/>
      </w:pPr>
      <w:r>
        <w:t>Приложение</w:t>
      </w:r>
    </w:p>
    <w:p w:rsidR="00D86359" w:rsidRDefault="00D86359">
      <w:pPr>
        <w:pStyle w:val="ConsPlusNormal"/>
        <w:jc w:val="right"/>
      </w:pPr>
      <w:r>
        <w:t>к Постановлению Правительства</w:t>
      </w:r>
    </w:p>
    <w:p w:rsidR="00D86359" w:rsidRDefault="00D86359">
      <w:pPr>
        <w:pStyle w:val="ConsPlusNormal"/>
        <w:jc w:val="right"/>
      </w:pPr>
      <w:r>
        <w:t>Тверской области</w:t>
      </w:r>
    </w:p>
    <w:p w:rsidR="00D86359" w:rsidRDefault="00D86359">
      <w:pPr>
        <w:pStyle w:val="ConsPlusNormal"/>
        <w:jc w:val="right"/>
      </w:pPr>
      <w:r>
        <w:t>от 15 августа 2017 г. N 246-пп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Title"/>
        <w:jc w:val="center"/>
      </w:pPr>
      <w:bookmarkStart w:id="0" w:name="P35"/>
      <w:bookmarkEnd w:id="0"/>
      <w:r>
        <w:lastRenderedPageBreak/>
        <w:t>ПОРЯДОК</w:t>
      </w:r>
    </w:p>
    <w:p w:rsidR="00D86359" w:rsidRDefault="00D86359">
      <w:pPr>
        <w:pStyle w:val="ConsPlusTitle"/>
        <w:jc w:val="center"/>
      </w:pPr>
      <w:r>
        <w:t>предоставления грантов в форме субсидий</w:t>
      </w:r>
    </w:p>
    <w:p w:rsidR="00D86359" w:rsidRDefault="00D86359">
      <w:pPr>
        <w:pStyle w:val="ConsPlusTitle"/>
        <w:jc w:val="center"/>
      </w:pPr>
      <w:r>
        <w:t>некоммерческим организациям, не являющимся казенными</w:t>
      </w:r>
    </w:p>
    <w:p w:rsidR="00D86359" w:rsidRDefault="00D86359">
      <w:pPr>
        <w:pStyle w:val="ConsPlusTitle"/>
        <w:jc w:val="center"/>
      </w:pPr>
      <w:r>
        <w:t>учреждениями, на развитие системы выявления и поддержки</w:t>
      </w:r>
    </w:p>
    <w:p w:rsidR="00D86359" w:rsidRDefault="00D86359">
      <w:pPr>
        <w:pStyle w:val="ConsPlusTitle"/>
        <w:jc w:val="center"/>
      </w:pPr>
      <w:r>
        <w:t>одаренных и высокомотивированных обучающихся</w:t>
      </w:r>
    </w:p>
    <w:p w:rsidR="00D86359" w:rsidRDefault="00D863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863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86359" w:rsidRDefault="00D863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6359" w:rsidRDefault="00D863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Тверской области от 26.04.2019 </w:t>
            </w:r>
            <w:hyperlink r:id="rId13" w:history="1">
              <w:r>
                <w:rPr>
                  <w:color w:val="0000FF"/>
                </w:rPr>
                <w:t>N 170-пп</w:t>
              </w:r>
            </w:hyperlink>
            <w:r>
              <w:rPr>
                <w:color w:val="392C69"/>
              </w:rPr>
              <w:t>,</w:t>
            </w:r>
          </w:p>
          <w:p w:rsidR="00D86359" w:rsidRDefault="00D863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25.10.2019 </w:t>
            </w:r>
            <w:hyperlink r:id="rId14" w:history="1">
              <w:r>
                <w:rPr>
                  <w:color w:val="0000FF"/>
                </w:rPr>
                <w:t>N 409-пп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86359" w:rsidRDefault="00D86359">
      <w:pPr>
        <w:pStyle w:val="ConsPlusNormal"/>
        <w:jc w:val="both"/>
      </w:pPr>
    </w:p>
    <w:p w:rsidR="00D86359" w:rsidRDefault="00D86359">
      <w:pPr>
        <w:pStyle w:val="ConsPlusTitle"/>
        <w:jc w:val="center"/>
        <w:outlineLvl w:val="1"/>
      </w:pPr>
      <w:r>
        <w:t>Раздел I</w:t>
      </w:r>
    </w:p>
    <w:p w:rsidR="00D86359" w:rsidRDefault="00D86359">
      <w:pPr>
        <w:pStyle w:val="ConsPlusTitle"/>
        <w:jc w:val="center"/>
      </w:pPr>
      <w:r>
        <w:t>Общие положения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15" w:history="1">
        <w:r>
          <w:rPr>
            <w:color w:val="0000FF"/>
          </w:rPr>
          <w:t>частью 4 статьи 78.1</w:t>
        </w:r>
      </w:hyperlink>
      <w:r>
        <w:t xml:space="preserve"> Бюджетного кодекса Российской Федерации и регламентирует процедуру предоставления грантов в форме субсидий некоммерческим организациям, не являющимся казенными учреждениями, на развитие системы выявления и поддержки одаренных и высокомотивированных обучающихся из областного бюджета Тверской области (далее - гранты).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2. Главным распорядителем средств областного бюджета Тверской области на предоставление гранта является Министерство образования Тверской области (далее - Министерство).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Отбор одаренных и высокомотивированных обучающихся (далее - одаренные обучающиеся) осуществляется Министерством в порядке, установленном Министерством.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3. Грант предоставляется Министерством автономным или бюджетным некоммерческим организациям, включая организации, в отношении которых Министерство образования Тверской области не осуществляет функции и полномочия учредителя (далее - организации), на реализацию образовательного проекта по организации обучения одаренных обучающихся Тверской области по основной образовательной программе среднего общего образования, обеспечивающей дополнительную (углубленную) подготовку по отдельным предметам, в течение двух учебных лет (далее - образовательный проект).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4. Задачи предоставления гранта: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а) обеспечение условий для обучения одаренных обучающихся Тверской области по основной образовательной программе среднего общего образования, обеспечивающей дополнительную (углубленную) подготовку по отдельным предметам;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б) обеспечение круглосуточного жизнеустройства не менее 20 обучающихся в соответствии с требованиями санитарно-эпидемиологического законодательства в пешеходной доступности от места предоставления образовательной услуги не более 0,5 км на время реализации образовательного проекта.</w:t>
      </w:r>
    </w:p>
    <w:p w:rsidR="00D86359" w:rsidRDefault="00D86359">
      <w:pPr>
        <w:pStyle w:val="ConsPlusNormal"/>
        <w:spacing w:before="220"/>
        <w:ind w:firstLine="540"/>
        <w:jc w:val="both"/>
      </w:pPr>
      <w:bookmarkStart w:id="1" w:name="P54"/>
      <w:bookmarkEnd w:id="1"/>
      <w:r>
        <w:t>5. Грант предоставляется организации, местонахождением которой является город Тверь, отобранной по результатам конкурсного отбора на предоставление гранта, при соблюдении следующих требований: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а) наличие у организации лицензии на осуществление образовательной деятельности по основной образовательной программе среднего общего образования;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б) наличие у организации государственной аккредитации по основной образовательной программе среднего общего образования;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lastRenderedPageBreak/>
        <w:t xml:space="preserve">в) наличие у организации образовательного проекта в соответствии с требованиями, указанными в </w:t>
      </w:r>
      <w:hyperlink w:anchor="P72" w:history="1">
        <w:r>
          <w:rPr>
            <w:color w:val="0000FF"/>
          </w:rPr>
          <w:t>подпункте "д" пункта 8</w:t>
        </w:r>
      </w:hyperlink>
      <w:r>
        <w:t xml:space="preserve"> настоящего Порядка;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г) обеспечение круглосуточного жизнеустройства не менее 20 обучающихся в соответствии с требованиями санитарно-эпидемиологического законодательства в пешеходной доступности от места предоставления образовательной услуги не более 0,5 км на время реализации образовательного проекта.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6. Организатором проведения отбора организаций в целях предоставления им гранта является Министерство.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7. Размер гранта определяется Министерством с учетом финансового плана, предусмотренного образовательным проектом, в пределах объема бюджетных ассигнований, предусмотренных на эти цели законом об областном бюджете Тверской области на соответствующий финансовый год и на плановый период, на срок, предусмотренный для реализации образовательного проекта.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Title"/>
        <w:jc w:val="center"/>
        <w:outlineLvl w:val="1"/>
      </w:pPr>
      <w:r>
        <w:t>Раздел II</w:t>
      </w:r>
    </w:p>
    <w:p w:rsidR="00D86359" w:rsidRDefault="00D86359">
      <w:pPr>
        <w:pStyle w:val="ConsPlusTitle"/>
        <w:jc w:val="center"/>
      </w:pPr>
      <w:r>
        <w:t>Условия и порядок предоставления гранта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ind w:firstLine="540"/>
        <w:jc w:val="both"/>
      </w:pPr>
      <w:bookmarkStart w:id="2" w:name="P65"/>
      <w:bookmarkEnd w:id="2"/>
      <w:r>
        <w:t>8. Участниками конкурса являются организации, представившие в Министерство следующие документы: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а) заявка на участие в конкурсе, подписанная руководителем образовательной организации, которая должна содержать: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наименование, место нахождения и адрес юридического лица;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решение (копия протокола) коллегиального органа управления организации, предусмотренного уставом соответствующей организации, на участие в конкурсе;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б) копия свидетельства о государственной аккредитации по основной образовательной программе среднего общего образования, заверенная в установленном порядке;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в) копия лицензии на осуществление образовательной деятельности по основной образовательной программе среднего общего образования, заверенная в установленном порядке;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г) копия документа, удостоверяющего полномочия представителя заявителя, в том числе доверенность, копия решения о назначении или избрании физического лица на должность, подтверждающая полномочия физического лица на подписание договоров от имени этой организации;</w:t>
      </w:r>
    </w:p>
    <w:p w:rsidR="00D86359" w:rsidRDefault="00D86359">
      <w:pPr>
        <w:pStyle w:val="ConsPlusNormal"/>
        <w:spacing w:before="220"/>
        <w:ind w:firstLine="540"/>
        <w:jc w:val="both"/>
      </w:pPr>
      <w:bookmarkStart w:id="3" w:name="P72"/>
      <w:bookmarkEnd w:id="3"/>
      <w:r>
        <w:t>д) образовательный проект, утвержденный руководителем организации, который должен содержать: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описание актуальности, целей и задач предлагаемого к реализации проекта (программы), обоснование его значимости для развития системы образования Тверской области;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целевые показатели, запланированные к достижению в случае предоставления финансовой поддержки;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этапы, содержание, методы и формы деятельности, прогнозируемые результаты по каждому этапу (включая показатели и индикаторы), необходимые условия организации работ, ресурсы (материально-технические, кадровые, финансовые, включая средства из всех источников), средства мониторинга и контроля;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lastRenderedPageBreak/>
        <w:t>календарный план реализации образовательного проекта;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описание рисков и предложения по их снижению;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проект финансового плана образовательного проекта, в том числе содержащий обоснование расходов на обеспечение круглосуточного жизнеустройства обучающихся;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е) копии документов, подтверждающих возможность обеспечения организацией круглосуточного жизнеустройства обучающихся.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Сроки предоставления организациями документов на участие в конкурсе устанавливаются приказом Министерства.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9. Отбор организаций осуществляется на основании оценки качества образовательного проекта, предусматривающего реализацию мероприятия, комиссией, порядок формирования и работы которой утверждается приказом Министерства. Комиссия в течение 10 календарных дней со дня окончания срока предоставления заявок рассматривает их и принимает решение о соответствии представленных документов требованиям настоящего Порядка и определяет победителя конкурсного отбора - получателя гранта.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В течение 3 рабочих дней со дня принятия комиссией решения о предоставлении либо отказе в предоставлении гранта Министерство письменно уведомляет организацию о принятом решении.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10. Основаниями для отказа служат: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а) несоответствие представленных организацией документов требованиям, определенным в </w:t>
      </w:r>
      <w:hyperlink w:anchor="P65" w:history="1">
        <w:r>
          <w:rPr>
            <w:color w:val="0000FF"/>
          </w:rPr>
          <w:t>пункте 8</w:t>
        </w:r>
      </w:hyperlink>
      <w:r>
        <w:t xml:space="preserve"> настоящего Порядка, или непредставление (предоставление не в полном объеме) указанных документов;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б) недостоверность представленной организацией информации;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в) несоответствие организации одному из требований, указанных в </w:t>
      </w:r>
      <w:hyperlink w:anchor="P54" w:history="1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11. Победитель конкурсного отбора - получатель гранта утверждается приказом Министерства.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12. Предоставление гранта осуществляется на основании соглашения о предоставлении гранта в форме субсидий некоммерческим организациям, не являющимся казенными учреждениями, на развитие системы выявления и поддержки одаренных и высокомотивированных обучающихся, заключенного между получателем гранта и Министерством (далее - Соглашение) по форме, утвержденной Министерством.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13. Получатель гранта на первое число месяца, предшествующего месяцу, в котором планируется заключение Соглашения, не должен находиться в процессе реорганизации, ликвидации, банкротства.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14. Соглашение должно содержать следующие положения: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а) целевое назначение гранта;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б) размер гранта и условия его предоставления;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в) порядок и сроки перечисления гранта;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г) сроки и порядок предоставления отчетности об использовании гранта;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lastRenderedPageBreak/>
        <w:t>д) обязательство получателя о расходовании средств гранта в соответствии с финансовым планом образовательного проекта, согласованным с Министерством, и ведения раздельного учета собственных средств организации и средств гранта, направляемых на реализацию образовательного проекта;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е) целевые показатели реализации образовательного проекта;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ж) случаи и порядок возврата гранта;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з) ответственность сторон за нарушение условий Соглашения;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и) реквизиты банка (наименование, БИК, корреспондентский счет) и реквизиты для перечисления гранта (полное наименование, ИНН, тип и номер счета).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15. Перечисление гранта осуществляется в порядке, определенном Соглашением.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16. Перечисление гранта в соответствии с бюджетным </w:t>
      </w:r>
      <w:hyperlink r:id="rId1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осуществляется на банковский счет получателя гранта.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16.1. Из одаренных обучающихся, отобранных в соответствии с пунктом 2 раздела I настоящего Порядка, получатель гранта формирует класс, которому на срок, предусмотренный для реализации образовательного проекта, правовым актом уполномоченного исполнительного органа государственной власти Тверской области, обеспечивающего разработку и реализацию единой государственной политики в сфере образования, присваивается наименование "Губернаторский класс".</w:t>
      </w:r>
    </w:p>
    <w:p w:rsidR="00D86359" w:rsidRDefault="00D86359">
      <w:pPr>
        <w:pStyle w:val="ConsPlusNormal"/>
        <w:jc w:val="both"/>
      </w:pPr>
      <w:r>
        <w:t xml:space="preserve">(п. 16.1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26.04.2019 N 170-пп;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Тверской области от 25.10.2019 N 409-пп)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16.2. Обучающимся "Губернаторского класса" вручается нагрудный знак в порядке, установленном постановлением Правительства Тверской области.</w:t>
      </w:r>
    </w:p>
    <w:p w:rsidR="00D86359" w:rsidRDefault="00D86359">
      <w:pPr>
        <w:pStyle w:val="ConsPlusNormal"/>
        <w:jc w:val="both"/>
      </w:pPr>
      <w:r>
        <w:t xml:space="preserve">(п. 16.2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Тверской области от 25.10.2019 N 409-пп)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Title"/>
        <w:jc w:val="center"/>
        <w:outlineLvl w:val="1"/>
      </w:pPr>
      <w:r>
        <w:t>Раздел III</w:t>
      </w:r>
    </w:p>
    <w:p w:rsidR="00D86359" w:rsidRDefault="00D86359">
      <w:pPr>
        <w:pStyle w:val="ConsPlusTitle"/>
        <w:jc w:val="center"/>
      </w:pPr>
      <w:r>
        <w:t>Требования об осуществлении контроля за соблюдением</w:t>
      </w:r>
    </w:p>
    <w:p w:rsidR="00D86359" w:rsidRDefault="00D86359">
      <w:pPr>
        <w:pStyle w:val="ConsPlusTitle"/>
        <w:jc w:val="center"/>
      </w:pPr>
      <w:r>
        <w:t>условий, целей и порядка предоставления гранта</w:t>
      </w:r>
    </w:p>
    <w:p w:rsidR="00D86359" w:rsidRDefault="00D86359">
      <w:pPr>
        <w:pStyle w:val="ConsPlusTitle"/>
        <w:jc w:val="center"/>
      </w:pPr>
      <w:r>
        <w:t>и ответственности за их нарушение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ind w:firstLine="540"/>
        <w:jc w:val="both"/>
      </w:pPr>
      <w:r>
        <w:t>17. Получатель гранта несет ответственность в соответствии с законодательством за нарушение условий, установленных при предоставлении гранта, нецелевое использование гранта, недостоверность информации, представляемой Министерству.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18. Контроль за соблюдением условий, целей и порядка предоставления гранта осуществляется Министерством путем проведения обязательных проверок соблюдения условий, целей и порядка предоставления гранта получателем гранта.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19. Получатель гранта дает согласие на осуществление проверок соблюдения условий, целей и порядка предоставления гранта, а также его расходования Министерством и органами государственного финансового контроля в соответствии с бюджетным </w:t>
      </w:r>
      <w:hyperlink r:id="rId20" w:history="1">
        <w:r>
          <w:rPr>
            <w:color w:val="0000FF"/>
          </w:rPr>
          <w:t>законодательством</w:t>
        </w:r>
      </w:hyperlink>
      <w:r>
        <w:t>.</w:t>
      </w:r>
    </w:p>
    <w:p w:rsidR="00D86359" w:rsidRDefault="00D86359">
      <w:pPr>
        <w:pStyle w:val="ConsPlusNormal"/>
        <w:spacing w:before="220"/>
        <w:ind w:firstLine="540"/>
        <w:jc w:val="both"/>
      </w:pPr>
      <w:bookmarkStart w:id="4" w:name="P115"/>
      <w:bookmarkEnd w:id="4"/>
      <w:r>
        <w:t>20. В случае выявления по результатам проверок факта несоблюдения условий и целей, установленных при предоставлении гранта, предусмотренных настоящим Порядком, а также представления недостоверных сведений и документов полученные средства подлежат возврату в областной бюджет Тверской области в порядке и сроки, предусмотренные бюджетным законодательством.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21. Министерство в течение 3 рабочих дней со дня установления фактов, предусмотренных </w:t>
      </w:r>
      <w:hyperlink w:anchor="P115" w:history="1">
        <w:r>
          <w:rPr>
            <w:color w:val="0000FF"/>
          </w:rPr>
          <w:t>пунктом 20</w:t>
        </w:r>
      </w:hyperlink>
      <w:r>
        <w:t xml:space="preserve"> настоящего Порядка, направляет получателю гранта уведомление о необходимости возврата неправомерно полученной суммы гранта с указанием реквизитов для перечисления денежных средств. Получатель гранта в течение 20 рабочих дней со дня получения письменного уведомления обязан произвести возврат неправомерно полученной суммы гранта.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>22. Возврат получателем гранта производится в добровольном порядке, а в случае отказа или возврата гранта не в полном объеме средства гранта взыскиваются в судебном порядке в соответствии с законодательством.</w:t>
      </w:r>
    </w:p>
    <w:p w:rsidR="00D86359" w:rsidRDefault="00D86359">
      <w:pPr>
        <w:pStyle w:val="ConsPlusNormal"/>
        <w:spacing w:before="220"/>
        <w:ind w:firstLine="540"/>
        <w:jc w:val="both"/>
      </w:pPr>
      <w:r>
        <w:t xml:space="preserve">23. Не использованные в текущем финансовом году остатки средств гранта подлежат возврату в областной бюджет Тверской области в соответствии с бюджетным </w:t>
      </w:r>
      <w:hyperlink r:id="rId21" w:history="1">
        <w:r>
          <w:rPr>
            <w:color w:val="0000FF"/>
          </w:rPr>
          <w:t>законодательством</w:t>
        </w:r>
      </w:hyperlink>
      <w:r>
        <w:t>.</w:t>
      </w: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jc w:val="both"/>
      </w:pPr>
    </w:p>
    <w:p w:rsidR="00D86359" w:rsidRDefault="00D863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6DD6" w:rsidRDefault="00AF3363">
      <w:bookmarkStart w:id="5" w:name="_GoBack"/>
      <w:bookmarkEnd w:id="5"/>
    </w:p>
    <w:sectPr w:rsidR="001B6DD6" w:rsidSect="004B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359"/>
    <w:rsid w:val="006A5D3E"/>
    <w:rsid w:val="00AF3363"/>
    <w:rsid w:val="00D638D2"/>
    <w:rsid w:val="00D647AD"/>
    <w:rsid w:val="00D86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6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63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2CA52DDCFD650B4622CE953B24198FA2AF5A58A6B920EDFD7ED9339F0737CCF85C2646A94FA48D72DCF3ABB3F22A89535F81DD6BE2E14E22CE57qE65H" TargetMode="External"/><Relationship Id="rId13" Type="http://schemas.openxmlformats.org/officeDocument/2006/relationships/hyperlink" Target="consultantplus://offline/ref=442CA52DDCFD650B4622CE953B24198FA2AF5A58A6B920EDFD7ED9339F0737CCF85C2646A94FA48D72DCF3AAB3F22A89535F81DD6BE2E14E22CE57qE65H" TargetMode="External"/><Relationship Id="rId18" Type="http://schemas.openxmlformats.org/officeDocument/2006/relationships/hyperlink" Target="consultantplus://offline/ref=442CA52DDCFD650B4622CE953B24198FA2AF5A58A6BA25EEFE7ED9339F0737CCF85C2646A94FA48D72DCF3A4B3F22A89535F81DD6BE2E14E22CE57qE65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42CA52DDCFD650B4622D0982D484381A7A3055CAEB928BFA121826EC80E3D9BAD132708EC4BBB8D73C2F1ADBAqA67H" TargetMode="External"/><Relationship Id="rId7" Type="http://schemas.openxmlformats.org/officeDocument/2006/relationships/hyperlink" Target="consultantplus://offline/ref=442CA52DDCFD650B4622CE953B24198FA2AF5A58AEB923E9FB748439975E3BCEFF537951AE06A88C72DDF2AFBDAD2F9C42078DD57CFCE0513ECC55E6qB6EH" TargetMode="External"/><Relationship Id="rId12" Type="http://schemas.openxmlformats.org/officeDocument/2006/relationships/hyperlink" Target="consultantplus://offline/ref=442CA52DDCFD650B4622CE953B24198FA2AF5A58AAB027EAF47ED9339F0737CCF85C2654A917A88C7BC2F3ACA6A47BCFq067H" TargetMode="External"/><Relationship Id="rId17" Type="http://schemas.openxmlformats.org/officeDocument/2006/relationships/hyperlink" Target="consultantplus://offline/ref=442CA52DDCFD650B4622CE953B24198FA2AF5A58A6B920EDFD7ED9339F0737CCF85C2646A94FA48D72DCF3AAB3F22A89535F81DD6BE2E14E22CE57qE6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42CA52DDCFD650B4622D0982D484381A7A3055CAEB928BFA121826EC80E3D9BAD132708EC4BBB8D73C2F1ADBAqA67H" TargetMode="External"/><Relationship Id="rId20" Type="http://schemas.openxmlformats.org/officeDocument/2006/relationships/hyperlink" Target="consultantplus://offline/ref=442CA52DDCFD650B4622D0982D484381A7A3055CAEB928BFA121826EC80E3D9BAD132708EC4BBB8D73C2F1ADBAqA6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42CA52DDCFD650B4622CE953B24198FA2AF5A58A6BA25EEFE7ED9339F0737CCF85C2646A94FA48D72DCF3A8B3F22A89535F81DD6BE2E14E22CE57qE65H" TargetMode="External"/><Relationship Id="rId11" Type="http://schemas.openxmlformats.org/officeDocument/2006/relationships/hyperlink" Target="consultantplus://offline/ref=442CA52DDCFD650B4622CE953B24198FA2AF5A58A9B922E0F87ED9339F0737CCF85C2654A917A88C7BC2F3ACA6A47BCFq067H" TargetMode="External"/><Relationship Id="rId5" Type="http://schemas.openxmlformats.org/officeDocument/2006/relationships/hyperlink" Target="consultantplus://offline/ref=442CA52DDCFD650B4622CE953B24198FA2AF5A58A6B920EDFD7ED9339F0737CCF85C2646A94FA48D72DCF3A8B3F22A89535F81DD6BE2E14E22CE57qE65H" TargetMode="External"/><Relationship Id="rId15" Type="http://schemas.openxmlformats.org/officeDocument/2006/relationships/hyperlink" Target="consultantplus://offline/ref=442CA52DDCFD650B4622D0982D484381A7A3055CAEB928BFA121826EC80E3D9BBF137F04ED41A18C73D7A7FCFCF376CC0F4C80D56BE0E052q261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42CA52DDCFD650B4622CE953B24198FA2AF5A58A6BA25EEFE7ED9339F0737CCF85C2646A94FA48D72DCF3AAB3F22A89535F81DD6BE2E14E22CE57qE65H" TargetMode="External"/><Relationship Id="rId19" Type="http://schemas.openxmlformats.org/officeDocument/2006/relationships/hyperlink" Target="consultantplus://offline/ref=442CA52DDCFD650B4622CE953B24198FA2AF5A58A6BA25EEFE7ED9339F0737CCF85C2646A94FA48D72DCF2ACB3F22A89535F81DD6BE2E14E22CE57qE65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42CA52DDCFD650B4622CE953B24198FA2AF5A58A6BA25EEFE7ED9339F0737CCF85C2646A94FA48D72DCF3ABB3F22A89535F81DD6BE2E14E22CE57qE65H" TargetMode="External"/><Relationship Id="rId14" Type="http://schemas.openxmlformats.org/officeDocument/2006/relationships/hyperlink" Target="consultantplus://offline/ref=442CA52DDCFD650B4622CE953B24198FA2AF5A58A6BA25EEFE7ED9339F0737CCF85C2646A94FA48D72DCF3A5B3F22A89535F81DD6BE2E14E22CE57qE65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Alexandrovna Tarasova</dc:creator>
  <cp:lastModifiedBy>User</cp:lastModifiedBy>
  <cp:revision>2</cp:revision>
  <dcterms:created xsi:type="dcterms:W3CDTF">2023-01-19T07:58:00Z</dcterms:created>
  <dcterms:modified xsi:type="dcterms:W3CDTF">2023-01-19T07:58:00Z</dcterms:modified>
</cp:coreProperties>
</file>